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48AFA" w14:textId="4E1C9537" w:rsidR="00642030" w:rsidRPr="00341E1C" w:rsidRDefault="00317B34" w:rsidP="000D6508">
      <w:pPr>
        <w:ind w:left="708"/>
        <w:rPr>
          <w:rFonts w:ascii="Calibri" w:hAnsi="Calibri" w:cs="Arial"/>
          <w:b/>
        </w:rPr>
      </w:pPr>
      <w:r w:rsidRPr="005B112D">
        <w:rPr>
          <w:rFonts w:ascii="Calibri" w:hAnsi="Calibri" w:cs="Arial"/>
          <w:b/>
        </w:rPr>
        <w:t>Asunto</w:t>
      </w:r>
      <w:r w:rsidR="00927AEC">
        <w:rPr>
          <w:rFonts w:ascii="Calibri" w:hAnsi="Calibri" w:cs="Arial"/>
        </w:rPr>
        <w:t xml:space="preserve">: </w:t>
      </w:r>
      <w:r w:rsidR="00927AEC" w:rsidRPr="00927AEC">
        <w:rPr>
          <w:rFonts w:ascii="Calibri" w:hAnsi="Calibri" w:cs="Arial"/>
          <w:b/>
        </w:rPr>
        <w:t xml:space="preserve">Consulta pública previa sobre el proyecto de Real Decreto por el que se </w:t>
      </w:r>
      <w:r w:rsidR="00D32946">
        <w:rPr>
          <w:rFonts w:ascii="Calibri" w:hAnsi="Calibri" w:cs="Arial"/>
          <w:b/>
        </w:rPr>
        <w:t>actualizan</w:t>
      </w:r>
      <w:r w:rsidR="00927AEC" w:rsidRPr="00927AEC">
        <w:rPr>
          <w:rFonts w:ascii="Calibri" w:hAnsi="Calibri" w:cs="Arial"/>
          <w:b/>
        </w:rPr>
        <w:t xml:space="preserve"> varias disposiciones reglamentarias en materia de calidad alimentaria</w:t>
      </w: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737061F1" w14:textId="7E08158A" w:rsidR="003E436E" w:rsidRDefault="003E436E" w:rsidP="003E436E">
            <w:pPr>
              <w:rPr>
                <w:rFonts w:ascii="Calibri" w:hAnsi="Calibri" w:cs="Arial"/>
              </w:rPr>
            </w:pPr>
          </w:p>
          <w:p w14:paraId="2389C4A8" w14:textId="77777777" w:rsidR="00B65C41" w:rsidRPr="00341E1C" w:rsidRDefault="00B65C41" w:rsidP="00341F6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B8C990A" w14:textId="77777777" w:rsidR="003E436E" w:rsidRDefault="003E436E" w:rsidP="00317B34">
            <w:pPr>
              <w:jc w:val="center"/>
              <w:rPr>
                <w:rFonts w:ascii="Calibri" w:hAnsi="Calibri" w:cs="Arial"/>
              </w:rPr>
            </w:pPr>
          </w:p>
          <w:p w14:paraId="774A21FE" w14:textId="21B6C412" w:rsidR="00B65C41" w:rsidRPr="00341E1C" w:rsidRDefault="003E436E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Consumidor (C)</w:t>
            </w:r>
          </w:p>
        </w:tc>
        <w:tc>
          <w:tcPr>
            <w:tcW w:w="3582" w:type="dxa"/>
          </w:tcPr>
          <w:p w14:paraId="08570D84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FB90B4E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  <w:r w:rsidRPr="003E436E">
              <w:rPr>
                <w:rFonts w:ascii="Calibri" w:hAnsi="Calibri" w:cs="Arial"/>
              </w:rPr>
              <w:t xml:space="preserve">El pan sin gluten es básico para personas celiacas, cuyo único tratamiento es la dieta sin gluten de por vida. </w:t>
            </w:r>
          </w:p>
          <w:p w14:paraId="0C5B8C4E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</w:p>
          <w:p w14:paraId="08F38B80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  <w:r w:rsidRPr="003E436E">
              <w:rPr>
                <w:rFonts w:ascii="Calibri" w:hAnsi="Calibri" w:cs="Arial"/>
              </w:rPr>
              <w:t xml:space="preserve">La legislación actual en España no establece una definición clara para el “pan sin gluten”, ni existen las categorías de “pan común” o “pan especial” para este producto. </w:t>
            </w:r>
          </w:p>
          <w:p w14:paraId="2F223253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</w:p>
          <w:p w14:paraId="023B7104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  <w:r w:rsidRPr="003E436E">
              <w:rPr>
                <w:rFonts w:ascii="Calibri" w:hAnsi="Calibri" w:cs="Arial"/>
              </w:rPr>
              <w:t xml:space="preserve">La definición de pan sin gluten debe considerar que sus ingredientes son diferentes a los del pan común dada la falta de esponjosidad en su masa. El pan sin gluten, sea común o especial, necesita una mayor cantidad de ingredientes (principalmente almidones) para obtener características </w:t>
            </w:r>
            <w:r w:rsidRPr="003E436E">
              <w:rPr>
                <w:rFonts w:ascii="Calibri" w:hAnsi="Calibri" w:cs="Arial"/>
              </w:rPr>
              <w:lastRenderedPageBreak/>
              <w:t>organolépticas similares al pan con gluten.</w:t>
            </w:r>
          </w:p>
          <w:p w14:paraId="4DF17783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</w:p>
          <w:p w14:paraId="3D6B4CD1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  <w:r w:rsidRPr="003E436E">
              <w:rPr>
                <w:rFonts w:ascii="Calibri" w:hAnsi="Calibri" w:cs="Arial"/>
              </w:rPr>
              <w:t xml:space="preserve">Incluir el pan sin gluten en la denominación “pan especial” supondría una discriminación fiscal para personas celiacas, al tener que pagar más IVA (el pan especial tributa al 10 %, mientras el pan común al 4 %). </w:t>
            </w:r>
          </w:p>
          <w:p w14:paraId="7206F99E" w14:textId="5BD7FECE" w:rsidR="003E436E" w:rsidRPr="00341E1C" w:rsidRDefault="003E436E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2CF292E1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1E866EF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  <w:r w:rsidRPr="003E436E">
              <w:rPr>
                <w:rFonts w:ascii="Calibri" w:hAnsi="Calibri" w:cs="Arial"/>
              </w:rPr>
              <w:t xml:space="preserve">La definición de pan sin gluten debe ser incluida en la definición del pan y además añadir las categorías de “pan común sin gluten” y “pan especial sin gluten”. </w:t>
            </w:r>
          </w:p>
          <w:p w14:paraId="4382C2DE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</w:p>
          <w:p w14:paraId="5BC1BA89" w14:textId="692814DB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  <w:r w:rsidRPr="003E436E">
              <w:rPr>
                <w:rFonts w:ascii="Calibri" w:hAnsi="Calibri" w:cs="Arial"/>
              </w:rPr>
              <w:t xml:space="preserve">La </w:t>
            </w:r>
            <w:r w:rsidR="007B2807">
              <w:rPr>
                <w:rFonts w:ascii="Calibri" w:hAnsi="Calibri" w:cs="Arial"/>
              </w:rPr>
              <w:t>categoría</w:t>
            </w:r>
            <w:r w:rsidRPr="003E436E">
              <w:rPr>
                <w:rFonts w:ascii="Calibri" w:hAnsi="Calibri" w:cs="Arial"/>
              </w:rPr>
              <w:t xml:space="preserve"> de “pan común” debe incluir las variedades de pan sin gluten como baguette, chapata</w:t>
            </w:r>
            <w:r w:rsidR="00053C7C">
              <w:rPr>
                <w:rFonts w:ascii="Calibri" w:hAnsi="Calibri" w:cs="Arial"/>
              </w:rPr>
              <w:t>,</w:t>
            </w:r>
            <w:r w:rsidRPr="003E436E">
              <w:rPr>
                <w:rFonts w:ascii="Calibri" w:hAnsi="Calibri" w:cs="Arial"/>
              </w:rPr>
              <w:t xml:space="preserve"> payés</w:t>
            </w:r>
            <w:r w:rsidR="00053C7C">
              <w:rPr>
                <w:rFonts w:ascii="Calibri" w:hAnsi="Calibri" w:cs="Arial"/>
              </w:rPr>
              <w:t xml:space="preserve"> o de elaboración similar</w:t>
            </w:r>
            <w:r w:rsidRPr="003E436E">
              <w:rPr>
                <w:rFonts w:ascii="Calibri" w:hAnsi="Calibri" w:cs="Arial"/>
              </w:rPr>
              <w:t>, para que estos puedan disfrutar de un tipo impositivo igual al de sus homólogos con gluten.</w:t>
            </w:r>
          </w:p>
          <w:p w14:paraId="0A7A962B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</w:p>
          <w:p w14:paraId="321E0033" w14:textId="1DACFFB3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  <w:r w:rsidRPr="003E436E">
              <w:rPr>
                <w:rFonts w:ascii="Calibri" w:hAnsi="Calibri" w:cs="Arial"/>
              </w:rPr>
              <w:t>El resto de panes sin gluten (picos, tostado</w:t>
            </w:r>
            <w:r w:rsidR="00053C7C">
              <w:rPr>
                <w:rFonts w:ascii="Calibri" w:hAnsi="Calibri" w:cs="Arial"/>
              </w:rPr>
              <w:t>, etc.</w:t>
            </w:r>
            <w:r w:rsidRPr="003E436E">
              <w:rPr>
                <w:rFonts w:ascii="Calibri" w:hAnsi="Calibri" w:cs="Arial"/>
              </w:rPr>
              <w:t>), al igual que sucede con el pan con gluten, quedarían enmarcados dentro de la categoría de “pan especial”.</w:t>
            </w:r>
          </w:p>
          <w:p w14:paraId="1BDFA918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</w:p>
          <w:p w14:paraId="43FA639E" w14:textId="77777777" w:rsidR="003E436E" w:rsidRPr="003E436E" w:rsidRDefault="003E436E" w:rsidP="003E436E">
            <w:pPr>
              <w:jc w:val="center"/>
              <w:rPr>
                <w:rFonts w:ascii="Calibri" w:hAnsi="Calibri" w:cs="Arial"/>
              </w:rPr>
            </w:pPr>
            <w:r w:rsidRPr="003E436E">
              <w:rPr>
                <w:rFonts w:ascii="Calibri" w:hAnsi="Calibri" w:cs="Arial"/>
              </w:rPr>
              <w:lastRenderedPageBreak/>
              <w:t>El pan común sin gluten debe disfrutar del mismo IVA que el pan común con gluten y para ello debe existir una definición legal.</w:t>
            </w:r>
          </w:p>
          <w:p w14:paraId="10A3156B" w14:textId="586EC7C4" w:rsidR="003E436E" w:rsidRPr="00341E1C" w:rsidRDefault="003E436E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53C7C"/>
    <w:rsid w:val="0008332A"/>
    <w:rsid w:val="000D6508"/>
    <w:rsid w:val="00196F31"/>
    <w:rsid w:val="001E4B11"/>
    <w:rsid w:val="001F7F0E"/>
    <w:rsid w:val="002E3FA9"/>
    <w:rsid w:val="002F0744"/>
    <w:rsid w:val="00317B34"/>
    <w:rsid w:val="00341E1C"/>
    <w:rsid w:val="00341F66"/>
    <w:rsid w:val="00375112"/>
    <w:rsid w:val="003E436E"/>
    <w:rsid w:val="003F3C73"/>
    <w:rsid w:val="004D3793"/>
    <w:rsid w:val="00503BDF"/>
    <w:rsid w:val="005175A1"/>
    <w:rsid w:val="00536C0E"/>
    <w:rsid w:val="005A5C09"/>
    <w:rsid w:val="005B112D"/>
    <w:rsid w:val="005C1BFA"/>
    <w:rsid w:val="00642030"/>
    <w:rsid w:val="00692F19"/>
    <w:rsid w:val="00721053"/>
    <w:rsid w:val="0077071D"/>
    <w:rsid w:val="007B2807"/>
    <w:rsid w:val="00927AEC"/>
    <w:rsid w:val="00A4029A"/>
    <w:rsid w:val="00AA2B58"/>
    <w:rsid w:val="00AD675D"/>
    <w:rsid w:val="00AF29A0"/>
    <w:rsid w:val="00B65C41"/>
    <w:rsid w:val="00BF4DA4"/>
    <w:rsid w:val="00C301EC"/>
    <w:rsid w:val="00D32946"/>
    <w:rsid w:val="00D87520"/>
    <w:rsid w:val="00DE6E33"/>
    <w:rsid w:val="00EA565C"/>
    <w:rsid w:val="00F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43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María Acevedo</cp:lastModifiedBy>
  <cp:revision>3</cp:revision>
  <cp:lastPrinted>2017-02-07T09:12:00Z</cp:lastPrinted>
  <dcterms:created xsi:type="dcterms:W3CDTF">2024-07-08T07:17:00Z</dcterms:created>
  <dcterms:modified xsi:type="dcterms:W3CDTF">2024-07-08T10:50:00Z</dcterms:modified>
</cp:coreProperties>
</file>