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102B" w14:textId="7BB7C6D8" w:rsidR="0098352F" w:rsidRPr="00771F49" w:rsidRDefault="00317B34" w:rsidP="0098352F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BA0A30">
        <w:rPr>
          <w:rFonts w:ascii="Calibri" w:hAnsi="Calibri" w:cs="Arial"/>
          <w:b/>
        </w:rPr>
        <w:t>A</w:t>
      </w:r>
      <w:r w:rsidR="00A852AD">
        <w:rPr>
          <w:rFonts w:ascii="Calibri" w:hAnsi="Calibri" w:cs="Arial"/>
          <w:b/>
        </w:rPr>
        <w:t>udiencia e información pública</w:t>
      </w:r>
      <w:r w:rsidR="00642030" w:rsidRPr="005B112D">
        <w:rPr>
          <w:rFonts w:ascii="Calibri" w:hAnsi="Calibri" w:cs="Arial"/>
          <w:b/>
        </w:rPr>
        <w:t xml:space="preserve"> </w:t>
      </w:r>
      <w:r w:rsidR="00FA26E7">
        <w:rPr>
          <w:rFonts w:ascii="Calibri" w:hAnsi="Calibri" w:cs="Arial"/>
          <w:b/>
        </w:rPr>
        <w:t>d</w:t>
      </w:r>
      <w:r w:rsidR="00F43C87" w:rsidRPr="00F43C87">
        <w:rPr>
          <w:rFonts w:ascii="Calibri" w:hAnsi="Calibri" w:cs="Arial"/>
          <w:b/>
          <w:lang w:val="es-ES_tradnl"/>
        </w:rPr>
        <w:t xml:space="preserve">el </w:t>
      </w:r>
      <w:r w:rsidR="004F0D0D" w:rsidRPr="004F0D0D">
        <w:rPr>
          <w:rFonts w:ascii="Calibri" w:hAnsi="Calibri" w:cs="Arial"/>
          <w:b/>
        </w:rPr>
        <w:t>proyecto de real decreto por el que se modifican y derogan varias disposiciones reglamentarias en materia de calidad alimentaria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</w:t>
            </w:r>
            <w:proofErr w:type="gramStart"/>
            <w:r w:rsidR="005A5C09">
              <w:rPr>
                <w:rFonts w:ascii="Calibri" w:hAnsi="Calibri" w:cs="Arial"/>
                <w:b/>
              </w:rPr>
              <w:t>),</w:t>
            </w:r>
            <w:r>
              <w:rPr>
                <w:rFonts w:ascii="Calibri" w:hAnsi="Calibri" w:cs="Arial"/>
                <w:b/>
              </w:rPr>
              <w:t>fabricante</w:t>
            </w:r>
            <w:proofErr w:type="gramEnd"/>
            <w:r>
              <w:rPr>
                <w:rFonts w:ascii="Calibri" w:hAnsi="Calibri" w:cs="Arial"/>
                <w:b/>
              </w:rPr>
              <w:t xml:space="preserve">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proofErr w:type="gramStart"/>
            <w:r w:rsidRPr="00341E1C">
              <w:rPr>
                <w:rFonts w:ascii="Calibri" w:hAnsi="Calibri" w:cs="Arial"/>
                <w:b/>
              </w:rPr>
              <w:t>Comentario  y</w:t>
            </w:r>
            <w:proofErr w:type="gramEnd"/>
            <w:r w:rsidRPr="00341E1C">
              <w:rPr>
                <w:rFonts w:ascii="Calibri" w:hAnsi="Calibri" w:cs="Arial"/>
                <w:b/>
              </w:rPr>
              <w:t xml:space="preserve">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2389C4A8" w14:textId="77777777" w:rsidR="00B65C41" w:rsidRPr="00341E1C" w:rsidRDefault="00B65C41" w:rsidP="00FB07D9">
            <w:pPr>
              <w:spacing w:before="240" w:after="240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3B677160" w:rsidR="00B65C41" w:rsidRPr="00341E1C" w:rsidRDefault="00D17EB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(C)</w:t>
            </w:r>
            <w:bookmarkStart w:id="0" w:name="_GoBack"/>
            <w:bookmarkEnd w:id="0"/>
          </w:p>
        </w:tc>
        <w:tc>
          <w:tcPr>
            <w:tcW w:w="3582" w:type="dxa"/>
          </w:tcPr>
          <w:p w14:paraId="710589EC" w14:textId="1BA7EC94" w:rsidR="00DA65F7" w:rsidRDefault="004B45FE" w:rsidP="00DA65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Agradeciéndoles de antemano su comprensión con este clamor popular,</w:t>
            </w:r>
            <w:r w:rsidR="00655281">
              <w:rPr>
                <w:rFonts w:ascii="Calibri" w:hAnsi="Calibri" w:cs="Arial"/>
              </w:rPr>
              <w:t xml:space="preserve"> l</w:t>
            </w:r>
            <w:r w:rsidR="00A0264D" w:rsidRPr="00AB27FD">
              <w:rPr>
                <w:rFonts w:ascii="Calibri" w:hAnsi="Calibri" w:cs="Arial"/>
              </w:rPr>
              <w:t>a definición actual</w:t>
            </w:r>
            <w:r w:rsidR="00655281">
              <w:rPr>
                <w:rFonts w:ascii="Calibri" w:hAnsi="Calibri" w:cs="Arial"/>
              </w:rPr>
              <w:t xml:space="preserve"> </w:t>
            </w:r>
            <w:r w:rsidR="0094606D">
              <w:rPr>
                <w:rFonts w:ascii="Calibri" w:hAnsi="Calibri" w:cs="Arial"/>
              </w:rPr>
              <w:t xml:space="preserve">aún </w:t>
            </w:r>
            <w:r w:rsidR="0094606D" w:rsidRPr="00AB27FD">
              <w:rPr>
                <w:rFonts w:ascii="Calibri" w:hAnsi="Calibri" w:cs="Arial"/>
              </w:rPr>
              <w:t>sigue</w:t>
            </w:r>
            <w:r w:rsidR="006034CB">
              <w:rPr>
                <w:rFonts w:ascii="Calibri" w:hAnsi="Calibri" w:cs="Arial"/>
              </w:rPr>
              <w:t xml:space="preserve"> siendo discriminatoria para el colectivo celíaco</w:t>
            </w:r>
            <w:r w:rsidR="00DB11B5">
              <w:rPr>
                <w:rFonts w:ascii="Calibri" w:hAnsi="Calibri" w:cs="Arial"/>
              </w:rPr>
              <w:t>, pues sigue</w:t>
            </w:r>
            <w:r w:rsidR="00A0264D" w:rsidRPr="00AB27FD">
              <w:rPr>
                <w:rFonts w:ascii="Calibri" w:hAnsi="Calibri" w:cs="Arial"/>
              </w:rPr>
              <w:t xml:space="preserve"> excluyendo al pan</w:t>
            </w:r>
            <w:r w:rsidR="00DB11B5">
              <w:rPr>
                <w:rFonts w:ascii="Calibri" w:hAnsi="Calibri" w:cs="Arial"/>
              </w:rPr>
              <w:t xml:space="preserve"> común</w:t>
            </w:r>
            <w:r w:rsidR="00A0264D" w:rsidRPr="00AB27FD">
              <w:rPr>
                <w:rFonts w:ascii="Calibri" w:hAnsi="Calibri" w:cs="Arial"/>
              </w:rPr>
              <w:t xml:space="preserve"> sin gluten. </w:t>
            </w:r>
            <w:r w:rsidR="00B35BA8">
              <w:rPr>
                <w:rFonts w:ascii="Calibri" w:hAnsi="Calibri" w:cs="Arial"/>
              </w:rPr>
              <w:t>S</w:t>
            </w:r>
            <w:r w:rsidR="00B35BA8" w:rsidRPr="00323E90">
              <w:rPr>
                <w:rFonts w:ascii="Calibri" w:hAnsi="Calibri" w:cs="Arial"/>
              </w:rPr>
              <w:t>e debería de tener en consideración que la elaboración de un pan sin gluten requiere de una formulación y una t</w:t>
            </w:r>
            <w:r w:rsidR="00B35BA8">
              <w:rPr>
                <w:rFonts w:ascii="Calibri" w:hAnsi="Calibri" w:cs="Arial"/>
              </w:rPr>
              <w:t>e</w:t>
            </w:r>
            <w:r w:rsidR="00B35BA8" w:rsidRPr="00323E90">
              <w:rPr>
                <w:rFonts w:ascii="Calibri" w:hAnsi="Calibri" w:cs="Arial"/>
              </w:rPr>
              <w:t>cnología específica, que difiere de la elaboración de un pan convencional</w:t>
            </w:r>
            <w:r w:rsidR="00B35BA8">
              <w:rPr>
                <w:rFonts w:ascii="Calibri" w:hAnsi="Calibri" w:cs="Arial"/>
              </w:rPr>
              <w:t>.</w:t>
            </w:r>
            <w:r w:rsidR="00B35BA8" w:rsidRPr="00AB27FD">
              <w:rPr>
                <w:rFonts w:ascii="Calibri" w:hAnsi="Calibri" w:cs="Arial"/>
              </w:rPr>
              <w:t xml:space="preserve"> </w:t>
            </w:r>
            <w:r w:rsidR="00A0264D" w:rsidRPr="00AB27FD">
              <w:rPr>
                <w:rFonts w:ascii="Calibri" w:hAnsi="Calibri" w:cs="Arial"/>
              </w:rPr>
              <w:t>La tecnología de fabricación del pan sin gluten no admite a la harina sin gluten como primer ingrediente de su composición. De hecho, no hay actualmente en el mercado ningún pan sin gluten que tenga a la harina</w:t>
            </w:r>
            <w:r w:rsidR="002A225F">
              <w:rPr>
                <w:rFonts w:ascii="Calibri" w:hAnsi="Calibri" w:cs="Arial"/>
              </w:rPr>
              <w:t xml:space="preserve"> sin gluten</w:t>
            </w:r>
            <w:r w:rsidR="00A0264D" w:rsidRPr="00AB27FD">
              <w:rPr>
                <w:rFonts w:ascii="Calibri" w:hAnsi="Calibri" w:cs="Arial"/>
              </w:rPr>
              <w:t xml:space="preserve"> como primer ingrediente, </w:t>
            </w:r>
            <w:r w:rsidR="00A0264D" w:rsidRPr="00AB27FD">
              <w:rPr>
                <w:rFonts w:ascii="Calibri" w:hAnsi="Calibri" w:cs="Arial"/>
              </w:rPr>
              <w:lastRenderedPageBreak/>
              <w:t xml:space="preserve">lo que determina que </w:t>
            </w:r>
            <w:r w:rsidR="00D94C80">
              <w:rPr>
                <w:rFonts w:ascii="Calibri" w:hAnsi="Calibri" w:cs="Arial"/>
              </w:rPr>
              <w:t>con la</w:t>
            </w:r>
            <w:r w:rsidR="00A0264D" w:rsidRPr="00AB27FD">
              <w:rPr>
                <w:rFonts w:ascii="Calibri" w:hAnsi="Calibri" w:cs="Arial"/>
              </w:rPr>
              <w:t xml:space="preserve"> definición actual </w:t>
            </w:r>
            <w:r w:rsidR="006505BA">
              <w:rPr>
                <w:rFonts w:ascii="Calibri" w:hAnsi="Calibri" w:cs="Arial"/>
              </w:rPr>
              <w:t>en España no</w:t>
            </w:r>
            <w:r w:rsidR="00A0264D" w:rsidRPr="00AB27FD">
              <w:rPr>
                <w:rFonts w:ascii="Calibri" w:hAnsi="Calibri" w:cs="Arial"/>
              </w:rPr>
              <w:t xml:space="preserve"> exist</w:t>
            </w:r>
            <w:r w:rsidR="006505BA">
              <w:rPr>
                <w:rFonts w:ascii="Calibri" w:hAnsi="Calibri" w:cs="Arial"/>
              </w:rPr>
              <w:t>iría</w:t>
            </w:r>
            <w:r w:rsidR="00A0264D" w:rsidRPr="00AB27FD">
              <w:rPr>
                <w:rFonts w:ascii="Calibri" w:hAnsi="Calibri" w:cs="Arial"/>
              </w:rPr>
              <w:t xml:space="preserve"> ningún “pan común sin gluten</w:t>
            </w:r>
            <w:r w:rsidR="006034CB">
              <w:rPr>
                <w:rFonts w:ascii="Calibri" w:hAnsi="Calibri" w:cs="Arial"/>
              </w:rPr>
              <w:t>”</w:t>
            </w:r>
          </w:p>
          <w:p w14:paraId="2EC12882" w14:textId="7C89299A" w:rsidR="00A0264D" w:rsidRPr="00AB27FD" w:rsidRDefault="00A0264D" w:rsidP="00AB27FD">
            <w:pPr>
              <w:rPr>
                <w:rFonts w:ascii="Calibri" w:hAnsi="Calibri" w:cs="Arial"/>
              </w:rPr>
            </w:pPr>
          </w:p>
          <w:p w14:paraId="2871C41E" w14:textId="77777777" w:rsidR="00A0264D" w:rsidRPr="00AB27FD" w:rsidRDefault="00A0264D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>1.- Referencias como la Baguette o panecillos sin gluten quedan otra vez en una laguna legal</w:t>
            </w:r>
          </w:p>
          <w:p w14:paraId="2F7D68A0" w14:textId="172CED32" w:rsidR="00A0264D" w:rsidRPr="00AB27FD" w:rsidRDefault="00A0264D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 xml:space="preserve">2.- No existiría un pan común sin gluten, por lo que no podría aplicarse un IVA reducido (o superreducido) ya que </w:t>
            </w:r>
            <w:r w:rsidR="00686AB3">
              <w:rPr>
                <w:rFonts w:ascii="Calibri" w:hAnsi="Calibri" w:cs="Arial"/>
              </w:rPr>
              <w:t>estas medidas</w:t>
            </w:r>
            <w:r w:rsidRPr="00AB27FD">
              <w:rPr>
                <w:rFonts w:ascii="Calibri" w:hAnsi="Calibri" w:cs="Arial"/>
              </w:rPr>
              <w:t xml:space="preserve"> hace</w:t>
            </w:r>
            <w:r w:rsidR="00686AB3">
              <w:rPr>
                <w:rFonts w:ascii="Calibri" w:hAnsi="Calibri" w:cs="Arial"/>
              </w:rPr>
              <w:t>n</w:t>
            </w:r>
            <w:r w:rsidRPr="00AB27FD">
              <w:rPr>
                <w:rFonts w:ascii="Calibri" w:hAnsi="Calibri" w:cs="Arial"/>
              </w:rPr>
              <w:t xml:space="preserve"> referencia específica</w:t>
            </w:r>
            <w:r w:rsidR="00BC299D">
              <w:rPr>
                <w:rFonts w:ascii="Calibri" w:hAnsi="Calibri" w:cs="Arial"/>
              </w:rPr>
              <w:t xml:space="preserve"> a los alimentos básicos como es</w:t>
            </w:r>
            <w:r w:rsidRPr="00AB27FD">
              <w:rPr>
                <w:rFonts w:ascii="Calibri" w:hAnsi="Calibri" w:cs="Arial"/>
              </w:rPr>
              <w:t xml:space="preserve"> </w:t>
            </w:r>
            <w:r w:rsidR="00BC299D">
              <w:rPr>
                <w:rFonts w:ascii="Calibri" w:hAnsi="Calibri" w:cs="Arial"/>
              </w:rPr>
              <w:t>e</w:t>
            </w:r>
            <w:r w:rsidRPr="00AB27FD">
              <w:rPr>
                <w:rFonts w:ascii="Calibri" w:hAnsi="Calibri" w:cs="Arial"/>
              </w:rPr>
              <w:t xml:space="preserve">l </w:t>
            </w:r>
            <w:r w:rsidR="004808B0">
              <w:rPr>
                <w:rFonts w:ascii="Calibri" w:hAnsi="Calibri" w:cs="Arial"/>
              </w:rPr>
              <w:t>“</w:t>
            </w:r>
            <w:r w:rsidRPr="00AB27FD">
              <w:rPr>
                <w:rFonts w:ascii="Calibri" w:hAnsi="Calibri" w:cs="Arial"/>
              </w:rPr>
              <w:t>pan común</w:t>
            </w:r>
            <w:r w:rsidR="004808B0">
              <w:rPr>
                <w:rFonts w:ascii="Calibri" w:hAnsi="Calibri" w:cs="Arial"/>
              </w:rPr>
              <w:t>”</w:t>
            </w:r>
            <w:r w:rsidRPr="00AB27FD">
              <w:rPr>
                <w:rFonts w:ascii="Calibri" w:hAnsi="Calibri" w:cs="Arial"/>
              </w:rPr>
              <w:t xml:space="preserve">. </w:t>
            </w:r>
          </w:p>
          <w:p w14:paraId="7206F99E" w14:textId="6AEDBB0B" w:rsidR="0065730E" w:rsidRPr="00A0264D" w:rsidRDefault="0065730E" w:rsidP="00AB27FD">
            <w:pPr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3ECF5D37" w14:textId="13D5F83A" w:rsidR="007C4C47" w:rsidRPr="00AB27FD" w:rsidRDefault="007C4C47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lastRenderedPageBreak/>
              <w:t>Propuesta de definición</w:t>
            </w:r>
            <w:r w:rsidR="00ED6752">
              <w:rPr>
                <w:rFonts w:ascii="Calibri" w:hAnsi="Calibri" w:cs="Arial"/>
              </w:rPr>
              <w:t xml:space="preserve"> a evaluar</w:t>
            </w:r>
            <w:r w:rsidRPr="00AB27FD">
              <w:rPr>
                <w:rFonts w:ascii="Calibri" w:hAnsi="Calibri" w:cs="Arial"/>
              </w:rPr>
              <w:t xml:space="preserve">: </w:t>
            </w:r>
          </w:p>
          <w:p w14:paraId="1BF409B9" w14:textId="77777777" w:rsidR="00DC765B" w:rsidRPr="00AB27FD" w:rsidRDefault="00DC765B" w:rsidP="00AB27FD">
            <w:pPr>
              <w:rPr>
                <w:rFonts w:ascii="Calibri" w:hAnsi="Calibri" w:cs="Arial"/>
              </w:rPr>
            </w:pPr>
          </w:p>
          <w:p w14:paraId="3437EE62" w14:textId="77777777" w:rsidR="007C4C47" w:rsidRPr="00AB27FD" w:rsidRDefault="007C4C47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 xml:space="preserve">"Tendrá también la consideración de pan común aquel que haya sido objeto de un tratamiento especial para reducir el contenido en gluten de uno o varios de sus ingredientes o cuyos ingredientes con gluten hayan sido sustituidos por otros carentes de gluten de forma natural, </w:t>
            </w:r>
            <w:r w:rsidRPr="00AB27FD">
              <w:rPr>
                <w:rFonts w:ascii="Calibri" w:hAnsi="Calibri" w:cs="Arial"/>
                <w:b/>
                <w:bCs/>
              </w:rPr>
              <w:t>aunque estos sean mayoritarios en su composición</w:t>
            </w:r>
            <w:r w:rsidRPr="00AB27FD">
              <w:rPr>
                <w:rFonts w:ascii="Calibri" w:hAnsi="Calibri" w:cs="Arial"/>
              </w:rPr>
              <w:t>".</w:t>
            </w:r>
          </w:p>
          <w:p w14:paraId="23F3C515" w14:textId="77777777" w:rsidR="00B65C41" w:rsidRDefault="00B65C41" w:rsidP="00BE3936">
            <w:pPr>
              <w:rPr>
                <w:rFonts w:ascii="Calibri" w:hAnsi="Calibri" w:cs="Arial"/>
              </w:rPr>
            </w:pPr>
          </w:p>
          <w:p w14:paraId="2C19DA84" w14:textId="5247667A" w:rsidR="00AB27F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 esa forma cabría la opción de clasificar adecuadamente las referencias de pan sin gluten existentes en el mercado, pudiendo existir tanto pan común </w:t>
            </w:r>
            <w:r w:rsidR="004C213B">
              <w:rPr>
                <w:rFonts w:ascii="Calibri" w:hAnsi="Calibri" w:cs="Arial"/>
              </w:rPr>
              <w:t xml:space="preserve">sin gluten </w:t>
            </w:r>
            <w:r>
              <w:rPr>
                <w:rFonts w:ascii="Calibri" w:hAnsi="Calibri" w:cs="Arial"/>
              </w:rPr>
              <w:t>como pan especial sin gluten.</w:t>
            </w:r>
          </w:p>
          <w:p w14:paraId="76E0C5E4" w14:textId="77777777" w:rsidR="00AB27F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Por otro lado, no habría problemas de interpretación sobre el IVA correspondiente y se evitarían confusiones con otros Ministerios como el de Hacienda.</w:t>
            </w:r>
          </w:p>
          <w:p w14:paraId="2814AC69" w14:textId="77777777" w:rsidR="00AB27FD" w:rsidRDefault="00AB27FD" w:rsidP="00AB27FD">
            <w:pPr>
              <w:rPr>
                <w:rFonts w:ascii="Calibri" w:hAnsi="Calibri" w:cs="Arial"/>
              </w:rPr>
            </w:pPr>
          </w:p>
          <w:p w14:paraId="3C26FBA8" w14:textId="77777777" w:rsidR="00AB27FD" w:rsidRPr="00205DA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Como resultado, el pan común de los celíacos tributaría igual que el del resto de la población general sin sufrir discriminación ni sobrecoste.</w:t>
            </w:r>
          </w:p>
          <w:p w14:paraId="10A3156B" w14:textId="3DD15D44" w:rsidR="007C4C47" w:rsidRPr="00341E1C" w:rsidRDefault="007C4C47" w:rsidP="00BE3936">
            <w:pPr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1798" w14:textId="77777777" w:rsidR="009A4D2C" w:rsidRDefault="009A4D2C" w:rsidP="00323E90">
      <w:pPr>
        <w:spacing w:after="0" w:line="240" w:lineRule="auto"/>
      </w:pPr>
      <w:r>
        <w:separator/>
      </w:r>
    </w:p>
  </w:endnote>
  <w:endnote w:type="continuationSeparator" w:id="0">
    <w:p w14:paraId="1521C26D" w14:textId="77777777" w:rsidR="009A4D2C" w:rsidRDefault="009A4D2C" w:rsidP="0032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DFD0" w14:textId="47F343A5" w:rsidR="00DE504E" w:rsidRDefault="00DE504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76F45F" wp14:editId="361528A2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ff1478ea4d5be5bb83b143a" descr="{&quot;HashCode&quot;:26948429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C2336" w14:textId="380D7FF6" w:rsidR="00DE504E" w:rsidRPr="00DE504E" w:rsidRDefault="00DE504E" w:rsidP="00DE50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A76F45F" id="_x0000_t202" coordsize="21600,21600" o:spt="202" path="m,l,21600r21600,l21600,xe">
              <v:stroke joinstyle="miter"/>
              <v:path gradientshapeok="t" o:connecttype="rect"/>
            </v:shapetype>
            <v:shape id="MSIPCM0ff1478ea4d5be5bb83b143a" o:spid="_x0000_s1026" type="#_x0000_t202" alt="{&quot;HashCode&quot;:26948429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" o:allowincell="f" filled="f" stroked="f" strokeweight=".5pt">
              <v:textbox inset="20pt,0,,0">
                <w:txbxContent>
                  <w:p w14:paraId="214C2336" w14:textId="380D7FF6" w:rsidR="00DE504E" w:rsidRPr="00DE504E" w:rsidRDefault="00DE504E" w:rsidP="00DE50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D7AA" w14:textId="77777777" w:rsidR="009A4D2C" w:rsidRDefault="009A4D2C" w:rsidP="00323E90">
      <w:pPr>
        <w:spacing w:after="0" w:line="240" w:lineRule="auto"/>
      </w:pPr>
      <w:r>
        <w:separator/>
      </w:r>
    </w:p>
  </w:footnote>
  <w:footnote w:type="continuationSeparator" w:id="0">
    <w:p w14:paraId="0ADF2FA0" w14:textId="77777777" w:rsidR="009A4D2C" w:rsidRDefault="009A4D2C" w:rsidP="00323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22E53"/>
    <w:rsid w:val="00031439"/>
    <w:rsid w:val="00042108"/>
    <w:rsid w:val="0004694D"/>
    <w:rsid w:val="000604DF"/>
    <w:rsid w:val="0008332A"/>
    <w:rsid w:val="000D6508"/>
    <w:rsid w:val="00102BCA"/>
    <w:rsid w:val="00132280"/>
    <w:rsid w:val="001656C0"/>
    <w:rsid w:val="00196F31"/>
    <w:rsid w:val="001E4B11"/>
    <w:rsid w:val="001F7F0E"/>
    <w:rsid w:val="00205DAD"/>
    <w:rsid w:val="002273B5"/>
    <w:rsid w:val="0027540B"/>
    <w:rsid w:val="002A225F"/>
    <w:rsid w:val="002B7874"/>
    <w:rsid w:val="002C3B56"/>
    <w:rsid w:val="002D36FC"/>
    <w:rsid w:val="002E3FA9"/>
    <w:rsid w:val="002F0744"/>
    <w:rsid w:val="00317B34"/>
    <w:rsid w:val="00322243"/>
    <w:rsid w:val="00323E90"/>
    <w:rsid w:val="00341E1C"/>
    <w:rsid w:val="00375112"/>
    <w:rsid w:val="003D7FD1"/>
    <w:rsid w:val="003F3C73"/>
    <w:rsid w:val="004808B0"/>
    <w:rsid w:val="00484B86"/>
    <w:rsid w:val="004B45FE"/>
    <w:rsid w:val="004C213B"/>
    <w:rsid w:val="004C58C8"/>
    <w:rsid w:val="004D3793"/>
    <w:rsid w:val="004F0D0D"/>
    <w:rsid w:val="00503BDF"/>
    <w:rsid w:val="005175A1"/>
    <w:rsid w:val="00536C0E"/>
    <w:rsid w:val="005A5C09"/>
    <w:rsid w:val="005B112D"/>
    <w:rsid w:val="005C1BFA"/>
    <w:rsid w:val="005F4A9D"/>
    <w:rsid w:val="006034CB"/>
    <w:rsid w:val="00642030"/>
    <w:rsid w:val="006505BA"/>
    <w:rsid w:val="00655281"/>
    <w:rsid w:val="0065730E"/>
    <w:rsid w:val="00686AB3"/>
    <w:rsid w:val="00692F19"/>
    <w:rsid w:val="00721053"/>
    <w:rsid w:val="0072316B"/>
    <w:rsid w:val="0074146B"/>
    <w:rsid w:val="0077005E"/>
    <w:rsid w:val="0077071D"/>
    <w:rsid w:val="00771F49"/>
    <w:rsid w:val="007C4C47"/>
    <w:rsid w:val="008C64B4"/>
    <w:rsid w:val="0094606D"/>
    <w:rsid w:val="00946575"/>
    <w:rsid w:val="0098352F"/>
    <w:rsid w:val="009A4D2C"/>
    <w:rsid w:val="00A0264D"/>
    <w:rsid w:val="00A4029A"/>
    <w:rsid w:val="00A4177D"/>
    <w:rsid w:val="00A852AD"/>
    <w:rsid w:val="00AA2B58"/>
    <w:rsid w:val="00AB23C8"/>
    <w:rsid w:val="00AB27FD"/>
    <w:rsid w:val="00AD675D"/>
    <w:rsid w:val="00AF29A0"/>
    <w:rsid w:val="00B35BA8"/>
    <w:rsid w:val="00B55E57"/>
    <w:rsid w:val="00B65C41"/>
    <w:rsid w:val="00B94A66"/>
    <w:rsid w:val="00BA0A30"/>
    <w:rsid w:val="00BC299D"/>
    <w:rsid w:val="00BE3936"/>
    <w:rsid w:val="00BF4DA4"/>
    <w:rsid w:val="00C268A1"/>
    <w:rsid w:val="00C301EC"/>
    <w:rsid w:val="00C50248"/>
    <w:rsid w:val="00D17EBA"/>
    <w:rsid w:val="00D94C80"/>
    <w:rsid w:val="00DA65F7"/>
    <w:rsid w:val="00DB11B5"/>
    <w:rsid w:val="00DB3395"/>
    <w:rsid w:val="00DC765B"/>
    <w:rsid w:val="00DE504E"/>
    <w:rsid w:val="00DE6E33"/>
    <w:rsid w:val="00DF134D"/>
    <w:rsid w:val="00EA565C"/>
    <w:rsid w:val="00EB2552"/>
    <w:rsid w:val="00EB55D3"/>
    <w:rsid w:val="00ED6752"/>
    <w:rsid w:val="00F373A7"/>
    <w:rsid w:val="00F43C87"/>
    <w:rsid w:val="00FA26E7"/>
    <w:rsid w:val="00FB07D9"/>
    <w:rsid w:val="00FB5725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unhideWhenUsed/>
    <w:rsid w:val="00484B8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84B86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E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04E"/>
  </w:style>
  <w:style w:type="paragraph" w:styleId="Piedepgina">
    <w:name w:val="footer"/>
    <w:basedOn w:val="Normal"/>
    <w:link w:val="PiedepginaCar"/>
    <w:uiPriority w:val="99"/>
    <w:unhideWhenUsed/>
    <w:rsid w:val="00DE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47D0CC782AC041A53ED98EC95F7709" ma:contentTypeVersion="18" ma:contentTypeDescription="Creare un nuovo documento." ma:contentTypeScope="" ma:versionID="c81859503877f142f6738ab0ebf48f91">
  <xsd:schema xmlns:xsd="http://www.w3.org/2001/XMLSchema" xmlns:xs="http://www.w3.org/2001/XMLSchema" xmlns:p="http://schemas.microsoft.com/office/2006/metadata/properties" xmlns:ns3="07bf65fa-0eba-40c9-8161-195640d15407" xmlns:ns4="e5574e97-acd1-482a-b4b5-474c83eb3689" targetNamespace="http://schemas.microsoft.com/office/2006/metadata/properties" ma:root="true" ma:fieldsID="1fd5b3c5484718fe4024f02c1ccd82ca" ns3:_="" ns4:_="">
    <xsd:import namespace="07bf65fa-0eba-40c9-8161-195640d15407"/>
    <xsd:import namespace="e5574e97-acd1-482a-b4b5-474c83eb3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65fa-0eba-40c9-8161-195640d15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4e97-acd1-482a-b4b5-474c83eb3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74e97-acd1-482a-b4b5-474c83eb3689" xsi:nil="true"/>
  </documentManagement>
</p:properties>
</file>

<file path=customXml/itemProps1.xml><?xml version="1.0" encoding="utf-8"?>
<ds:datastoreItem xmlns:ds="http://schemas.openxmlformats.org/officeDocument/2006/customXml" ds:itemID="{846659FC-1EFC-4655-BBB7-1389A899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65fa-0eba-40c9-8161-195640d15407"/>
    <ds:schemaRef ds:uri="e5574e97-acd1-482a-b4b5-474c83eb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E8BC1-731F-40ED-8A44-44D4EB572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140C1-157B-4033-8F48-F5ABA6D20C16}">
  <ds:schemaRefs>
    <ds:schemaRef ds:uri="http://schemas.microsoft.com/office/2006/metadata/properties"/>
    <ds:schemaRef ds:uri="http://schemas.microsoft.com/office/infopath/2007/PartnerControls"/>
    <ds:schemaRef ds:uri="e5574e97-acd1-482a-b4b5-474c83eb3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Face Mac</cp:lastModifiedBy>
  <cp:revision>38</cp:revision>
  <cp:lastPrinted>2017-02-07T09:12:00Z</cp:lastPrinted>
  <dcterms:created xsi:type="dcterms:W3CDTF">2025-01-29T11:13:00Z</dcterms:created>
  <dcterms:modified xsi:type="dcterms:W3CDTF">2025-02-04T08:20:00Z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0x0101005747D0CC782AC041A53ED98EC95F7709</vt:lpwstr>
  </property>
  <property fmtid="{D5CDD505-2E9C-101B-9397-08002B2CF9AE}" pid="3" name="MSIP_Label_f8bbfdd7-83b2-4675-befd-8e9decf0097e_Enabled">
    <vt:lpwstr>true</vt:lpwstr>
  </property>
  <property fmtid="{D5CDD505-2E9C-101B-9397-08002B2CF9AE}" pid="4" name="MSIP_Label_f8bbfdd7-83b2-4675-befd-8e9decf0097e_SetDate">
    <vt:lpwstr>2025-01-29T11:12:43Z</vt:lpwstr>
  </property>
  <property fmtid="{D5CDD505-2E9C-101B-9397-08002B2CF9AE}" pid="5" name="MSIP_Label_f8bbfdd7-83b2-4675-befd-8e9decf0097e_Method">
    <vt:lpwstr>Privileged</vt:lpwstr>
  </property>
  <property fmtid="{D5CDD505-2E9C-101B-9397-08002B2CF9AE}" pid="6" name="MSIP_Label_f8bbfdd7-83b2-4675-befd-8e9decf0097e_Name">
    <vt:lpwstr>f8bbfdd7-83b2-4675-befd-8e9decf0097e</vt:lpwstr>
  </property>
  <property fmtid="{D5CDD505-2E9C-101B-9397-08002B2CF9AE}" pid="7" name="MSIP_Label_f8bbfdd7-83b2-4675-befd-8e9decf0097e_SiteId">
    <vt:lpwstr>35cb53a6-0e37-4bcc-97a3-b5c12c137f88</vt:lpwstr>
  </property>
  <property fmtid="{D5CDD505-2E9C-101B-9397-08002B2CF9AE}" pid="8" name="MSIP_Label_f8bbfdd7-83b2-4675-befd-8e9decf0097e_ActionId">
    <vt:lpwstr>11077768-a607-48f7-a850-69b7bd94fedd</vt:lpwstr>
  </property>
  <property fmtid="{D5CDD505-2E9C-101B-9397-08002B2CF9AE}" pid="9" name="MSIP_Label_f8bbfdd7-83b2-4675-befd-8e9decf0097e_ContentBits">
    <vt:lpwstr>2</vt:lpwstr>
  </property>
</Properties>
</file>